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53" w:rsidRPr="001944F6" w:rsidRDefault="00FE1E18" w:rsidP="00766847">
      <w:pPr>
        <w:pStyle w:val="Corpodetexto"/>
        <w:rPr>
          <w:sz w:val="24"/>
          <w:lang w:val="pt-BR"/>
        </w:rPr>
      </w:pPr>
      <w:r w:rsidRPr="001944F6">
        <w:rPr>
          <w:sz w:val="24"/>
          <w:szCs w:val="24"/>
          <w:lang w:val="pt-BR"/>
        </w:rPr>
        <w:t>A t</w:t>
      </w:r>
      <w:r w:rsidR="008F4A97" w:rsidRPr="001944F6">
        <w:rPr>
          <w:sz w:val="24"/>
          <w:szCs w:val="24"/>
          <w:lang w:val="pt-BR"/>
        </w:rPr>
        <w:t>ermorresistência tipo minia</w:t>
      </w:r>
      <w:r w:rsidRPr="001944F6">
        <w:rPr>
          <w:sz w:val="24"/>
          <w:szCs w:val="24"/>
          <w:lang w:val="pt-BR"/>
        </w:rPr>
        <w:t>tura para aplicações sanitárias está</w:t>
      </w:r>
      <w:r w:rsidR="008F4A97" w:rsidRPr="001944F6">
        <w:rPr>
          <w:sz w:val="24"/>
          <w:szCs w:val="24"/>
          <w:lang w:val="pt-BR"/>
        </w:rPr>
        <w:t xml:space="preserve"> </w:t>
      </w:r>
      <w:r w:rsidR="00825646" w:rsidRPr="001944F6">
        <w:rPr>
          <w:sz w:val="24"/>
          <w:szCs w:val="24"/>
          <w:lang w:val="pt-BR"/>
        </w:rPr>
        <w:t>certificada</w:t>
      </w:r>
      <w:r w:rsidR="008F4A97" w:rsidRPr="001944F6">
        <w:rPr>
          <w:sz w:val="24"/>
          <w:szCs w:val="24"/>
          <w:lang w:val="pt-BR"/>
        </w:rPr>
        <w:t xml:space="preserve"> para áreas classificadas </w:t>
      </w:r>
      <w:proofErr w:type="spellStart"/>
      <w:r w:rsidR="008F4A97" w:rsidRPr="001944F6">
        <w:rPr>
          <w:sz w:val="24"/>
          <w:szCs w:val="24"/>
          <w:lang w:val="pt-BR"/>
        </w:rPr>
        <w:t>Ex</w:t>
      </w:r>
      <w:proofErr w:type="spellEnd"/>
      <w:r w:rsidR="00825646" w:rsidRPr="001944F6">
        <w:rPr>
          <w:sz w:val="24"/>
          <w:szCs w:val="24"/>
          <w:lang w:val="pt-BR"/>
        </w:rPr>
        <w:t>!</w:t>
      </w:r>
    </w:p>
    <w:p w:rsidR="009F0153" w:rsidRPr="001944F6" w:rsidRDefault="009F0153">
      <w:pPr>
        <w:pStyle w:val="Corpodetexto"/>
        <w:rPr>
          <w:b w:val="0"/>
          <w:lang w:val="pt-BR"/>
        </w:rPr>
      </w:pPr>
    </w:p>
    <w:p w:rsidR="009F0153" w:rsidRPr="001944F6" w:rsidRDefault="008F4A97" w:rsidP="00673888">
      <w:pPr>
        <w:pStyle w:val="Corpodetexto"/>
        <w:jc w:val="both"/>
        <w:rPr>
          <w:b w:val="0"/>
          <w:lang w:val="pt-BR"/>
        </w:rPr>
      </w:pPr>
      <w:r w:rsidRPr="001944F6">
        <w:rPr>
          <w:lang w:val="pt-BR"/>
        </w:rPr>
        <w:t xml:space="preserve">A termorresistência tipo miniatura TR21 da WIKA é o único instrumento no mercado que combina uma </w:t>
      </w:r>
      <w:r w:rsidR="00825646" w:rsidRPr="001944F6">
        <w:rPr>
          <w:lang w:val="pt-BR"/>
        </w:rPr>
        <w:t>montagem</w:t>
      </w:r>
      <w:r w:rsidRPr="001944F6">
        <w:rPr>
          <w:lang w:val="pt-BR"/>
        </w:rPr>
        <w:t xml:space="preserve"> com diâmetro </w:t>
      </w:r>
      <w:r w:rsidR="00825646" w:rsidRPr="001944F6">
        <w:rPr>
          <w:lang w:val="pt-BR"/>
        </w:rPr>
        <w:t>19 mm com proteção contra</w:t>
      </w:r>
      <w:r w:rsidRPr="001944F6">
        <w:rPr>
          <w:lang w:val="pt-BR"/>
        </w:rPr>
        <w:t xml:space="preserve"> explosão. O instrumento de medição foi projetado para aplicações sanitárias, </w:t>
      </w:r>
      <w:r w:rsidR="00B13A2C" w:rsidRPr="001944F6">
        <w:rPr>
          <w:lang w:val="pt-BR"/>
        </w:rPr>
        <w:t xml:space="preserve">e agora </w:t>
      </w:r>
      <w:r w:rsidR="00FE1E18" w:rsidRPr="001944F6">
        <w:rPr>
          <w:lang w:val="pt-BR"/>
        </w:rPr>
        <w:t>está</w:t>
      </w:r>
      <w:r w:rsidR="00B13A2C" w:rsidRPr="001944F6">
        <w:rPr>
          <w:lang w:val="pt-BR"/>
        </w:rPr>
        <w:t xml:space="preserve"> aprovado com as certificações ATEX e IECEx para o tipo de proteção Ex i.</w:t>
      </w:r>
    </w:p>
    <w:p w:rsidR="005141F6" w:rsidRPr="001944F6" w:rsidRDefault="005141F6" w:rsidP="00673888">
      <w:pPr>
        <w:pStyle w:val="Corpodetexto"/>
        <w:jc w:val="both"/>
        <w:rPr>
          <w:b w:val="0"/>
          <w:lang w:val="pt-BR"/>
        </w:rPr>
      </w:pPr>
    </w:p>
    <w:p w:rsidR="00825646" w:rsidRPr="001944F6" w:rsidRDefault="00B13A2C" w:rsidP="00825646">
      <w:pPr>
        <w:pStyle w:val="Corpodetexto"/>
        <w:jc w:val="both"/>
        <w:rPr>
          <w:b w:val="0"/>
          <w:bCs w:val="0"/>
          <w:lang w:val="pt-BR"/>
        </w:rPr>
      </w:pPr>
      <w:r w:rsidRPr="001944F6">
        <w:rPr>
          <w:b w:val="0"/>
          <w:bCs w:val="0"/>
          <w:lang w:val="pt-BR"/>
        </w:rPr>
        <w:t>A combinação do seu tam</w:t>
      </w:r>
      <w:r w:rsidR="00FE1E18" w:rsidRPr="001944F6">
        <w:rPr>
          <w:b w:val="0"/>
          <w:bCs w:val="0"/>
          <w:lang w:val="pt-BR"/>
        </w:rPr>
        <w:t xml:space="preserve">anho compacto, </w:t>
      </w:r>
      <w:r w:rsidR="00825646" w:rsidRPr="001944F6">
        <w:rPr>
          <w:b w:val="0"/>
          <w:bCs w:val="0"/>
          <w:lang w:val="pt-BR"/>
        </w:rPr>
        <w:t>design</w:t>
      </w:r>
      <w:r w:rsidR="00FE1E18" w:rsidRPr="001944F6">
        <w:rPr>
          <w:b w:val="0"/>
          <w:bCs w:val="0"/>
          <w:lang w:val="pt-BR"/>
        </w:rPr>
        <w:t xml:space="preserve"> higiênico e segurança intrínseca</w:t>
      </w:r>
      <w:r w:rsidR="00825646" w:rsidRPr="001944F6">
        <w:rPr>
          <w:b w:val="0"/>
          <w:bCs w:val="0"/>
          <w:lang w:val="pt-BR"/>
        </w:rPr>
        <w:t xml:space="preserve"> torna a</w:t>
      </w:r>
      <w:r w:rsidRPr="001944F6">
        <w:rPr>
          <w:b w:val="0"/>
          <w:bCs w:val="0"/>
          <w:lang w:val="pt-BR"/>
        </w:rPr>
        <w:t xml:space="preserve"> TR21 um </w:t>
      </w:r>
      <w:r w:rsidR="00825646" w:rsidRPr="001944F6">
        <w:rPr>
          <w:b w:val="0"/>
          <w:bCs w:val="0"/>
          <w:lang w:val="pt-BR"/>
        </w:rPr>
        <w:t>instrumento</w:t>
      </w:r>
      <w:r w:rsidRPr="001944F6">
        <w:rPr>
          <w:b w:val="0"/>
          <w:bCs w:val="0"/>
          <w:lang w:val="pt-BR"/>
        </w:rPr>
        <w:t xml:space="preserve"> </w:t>
      </w:r>
      <w:r w:rsidR="00B3238B" w:rsidRPr="001944F6">
        <w:rPr>
          <w:b w:val="0"/>
          <w:bCs w:val="0"/>
          <w:lang w:val="pt-BR"/>
        </w:rPr>
        <w:t xml:space="preserve">para múltiplas aplicações nas indústrias alimentícias e farmacêuticas. É </w:t>
      </w:r>
      <w:r w:rsidR="00825646" w:rsidRPr="001944F6">
        <w:rPr>
          <w:b w:val="0"/>
          <w:bCs w:val="0"/>
          <w:lang w:val="pt-BR"/>
        </w:rPr>
        <w:t>resistente a condições ambientais severas (IP</w:t>
      </w:r>
      <w:r w:rsidR="00B3238B" w:rsidRPr="001944F6">
        <w:rPr>
          <w:b w:val="0"/>
          <w:bCs w:val="0"/>
          <w:lang w:val="pt-BR"/>
        </w:rPr>
        <w:t xml:space="preserve">69K) e também é de fácil limpeza na parte </w:t>
      </w:r>
      <w:r w:rsidR="00825646" w:rsidRPr="001944F6">
        <w:rPr>
          <w:b w:val="0"/>
          <w:bCs w:val="0"/>
          <w:lang w:val="pt-BR"/>
        </w:rPr>
        <w:t>externa e adequada</w:t>
      </w:r>
      <w:r w:rsidR="00B3238B" w:rsidRPr="001944F6">
        <w:rPr>
          <w:b w:val="0"/>
          <w:bCs w:val="0"/>
          <w:lang w:val="pt-BR"/>
        </w:rPr>
        <w:t xml:space="preserve"> para processos </w:t>
      </w:r>
      <w:r w:rsidR="00825646" w:rsidRPr="001944F6">
        <w:rPr>
          <w:b w:val="0"/>
          <w:bCs w:val="0"/>
          <w:lang w:val="pt-BR"/>
        </w:rPr>
        <w:t>de CIP (</w:t>
      </w:r>
      <w:r w:rsidR="001944F6">
        <w:rPr>
          <w:b w:val="0"/>
          <w:bCs w:val="0"/>
          <w:lang w:val="pt-BR"/>
        </w:rPr>
        <w:t>Clean</w:t>
      </w:r>
      <w:r w:rsidR="00825646" w:rsidRPr="001944F6">
        <w:rPr>
          <w:b w:val="0"/>
          <w:bCs w:val="0"/>
          <w:lang w:val="pt-BR"/>
        </w:rPr>
        <w:t>-In-</w:t>
      </w:r>
      <w:proofErr w:type="spellStart"/>
      <w:r w:rsidR="00825646" w:rsidRPr="001944F6">
        <w:rPr>
          <w:b w:val="0"/>
          <w:bCs w:val="0"/>
          <w:lang w:val="pt-BR"/>
        </w:rPr>
        <w:t>Place</w:t>
      </w:r>
      <w:proofErr w:type="spellEnd"/>
      <w:r w:rsidR="00825646" w:rsidRPr="001944F6">
        <w:rPr>
          <w:b w:val="0"/>
          <w:bCs w:val="0"/>
          <w:lang w:val="pt-BR"/>
        </w:rPr>
        <w:t>) / SIP (</w:t>
      </w:r>
      <w:proofErr w:type="spellStart"/>
      <w:r w:rsidR="00825646" w:rsidRPr="001944F6">
        <w:rPr>
          <w:b w:val="0"/>
          <w:bCs w:val="0"/>
          <w:lang w:val="pt-BR"/>
        </w:rPr>
        <w:t>Sterilization</w:t>
      </w:r>
      <w:proofErr w:type="spellEnd"/>
      <w:r w:rsidR="00825646" w:rsidRPr="001944F6">
        <w:rPr>
          <w:b w:val="0"/>
          <w:bCs w:val="0"/>
          <w:lang w:val="pt-BR"/>
        </w:rPr>
        <w:t>-</w:t>
      </w:r>
      <w:proofErr w:type="spellStart"/>
      <w:r w:rsidR="00825646" w:rsidRPr="001944F6">
        <w:rPr>
          <w:b w:val="0"/>
          <w:bCs w:val="0"/>
          <w:lang w:val="pt-BR"/>
        </w:rPr>
        <w:t>In-Place</w:t>
      </w:r>
      <w:proofErr w:type="spellEnd"/>
      <w:r w:rsidR="00825646" w:rsidRPr="001944F6">
        <w:rPr>
          <w:b w:val="0"/>
          <w:bCs w:val="0"/>
          <w:lang w:val="pt-BR"/>
        </w:rPr>
        <w:t>).</w:t>
      </w:r>
    </w:p>
    <w:p w:rsidR="007F2753" w:rsidRPr="001944F6" w:rsidRDefault="007F2753" w:rsidP="00673888">
      <w:pPr>
        <w:pStyle w:val="Corpodetexto"/>
        <w:jc w:val="both"/>
        <w:rPr>
          <w:b w:val="0"/>
          <w:bCs w:val="0"/>
          <w:lang w:val="pt-BR"/>
        </w:rPr>
      </w:pPr>
    </w:p>
    <w:p w:rsidR="007F2753" w:rsidRPr="001944F6" w:rsidRDefault="007F2753" w:rsidP="00673888">
      <w:pPr>
        <w:pStyle w:val="Corpodetexto"/>
        <w:jc w:val="both"/>
        <w:rPr>
          <w:b w:val="0"/>
          <w:lang w:val="pt-BR"/>
        </w:rPr>
      </w:pPr>
      <w:r w:rsidRPr="001944F6">
        <w:rPr>
          <w:b w:val="0"/>
          <w:bCs w:val="0"/>
          <w:lang w:val="pt-BR"/>
        </w:rPr>
        <w:t>A TR21 funciona numa faixa de medição de -</w:t>
      </w:r>
      <w:proofErr w:type="gramStart"/>
      <w:r w:rsidRPr="001944F6">
        <w:rPr>
          <w:b w:val="0"/>
          <w:bCs w:val="0"/>
          <w:lang w:val="pt-BR"/>
        </w:rPr>
        <w:t>50 …</w:t>
      </w:r>
      <w:proofErr w:type="gramEnd"/>
      <w:r w:rsidRPr="001944F6">
        <w:rPr>
          <w:b w:val="0"/>
          <w:bCs w:val="0"/>
          <w:lang w:val="pt-BR"/>
        </w:rPr>
        <w:t xml:space="preserve"> +250 °C.</w:t>
      </w:r>
      <w:r w:rsidR="00FE1E18" w:rsidRPr="001944F6">
        <w:rPr>
          <w:b w:val="0"/>
          <w:bCs w:val="0"/>
          <w:lang w:val="pt-BR"/>
        </w:rPr>
        <w:t xml:space="preserve"> É fornecida com uma saída di</w:t>
      </w:r>
      <w:r w:rsidRPr="001944F6">
        <w:rPr>
          <w:b w:val="0"/>
          <w:bCs w:val="0"/>
          <w:lang w:val="pt-BR"/>
        </w:rPr>
        <w:t xml:space="preserve">reta de sensor (Pt100) ou com um transmissor integrado (saída de 4 ... 20 mA). A integração </w:t>
      </w:r>
      <w:r w:rsidR="00FE1E18" w:rsidRPr="001944F6">
        <w:rPr>
          <w:b w:val="0"/>
          <w:bCs w:val="0"/>
          <w:lang w:val="pt-BR"/>
        </w:rPr>
        <w:t>ao</w:t>
      </w:r>
      <w:r w:rsidR="00AE5BB5" w:rsidRPr="001944F6">
        <w:rPr>
          <w:b w:val="0"/>
          <w:bCs w:val="0"/>
          <w:lang w:val="pt-BR"/>
        </w:rPr>
        <w:t xml:space="preserve"> </w:t>
      </w:r>
      <w:r w:rsidR="00FE1E18" w:rsidRPr="001944F6">
        <w:rPr>
          <w:b w:val="0"/>
          <w:bCs w:val="0"/>
          <w:lang w:val="pt-BR"/>
        </w:rPr>
        <w:t>processo é</w:t>
      </w:r>
      <w:r w:rsidRPr="001944F6">
        <w:rPr>
          <w:b w:val="0"/>
          <w:bCs w:val="0"/>
          <w:lang w:val="pt-BR"/>
        </w:rPr>
        <w:t xml:space="preserve"> realizada através </w:t>
      </w:r>
      <w:r w:rsidR="00FE1E18" w:rsidRPr="001944F6">
        <w:rPr>
          <w:b w:val="0"/>
          <w:bCs w:val="0"/>
          <w:lang w:val="pt-BR"/>
        </w:rPr>
        <w:t xml:space="preserve">de </w:t>
      </w:r>
      <w:r w:rsidRPr="001944F6">
        <w:rPr>
          <w:b w:val="0"/>
          <w:bCs w:val="0"/>
          <w:lang w:val="pt-BR"/>
        </w:rPr>
        <w:t>uma conexão soldada, soldagem orbital ou um poço de proteç</w:t>
      </w:r>
      <w:bookmarkStart w:id="0" w:name="_GoBack"/>
      <w:bookmarkEnd w:id="0"/>
      <w:r w:rsidRPr="001944F6">
        <w:rPr>
          <w:b w:val="0"/>
          <w:bCs w:val="0"/>
          <w:lang w:val="pt-BR"/>
        </w:rPr>
        <w:t>ão.</w:t>
      </w:r>
    </w:p>
    <w:p w:rsidR="009F0153" w:rsidRPr="001944F6" w:rsidRDefault="009F0153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5141F6" w:rsidRPr="003748B2" w:rsidRDefault="005141F6" w:rsidP="00673888">
      <w:pPr>
        <w:pStyle w:val="Corpodetexto"/>
        <w:jc w:val="both"/>
        <w:rPr>
          <w:b w:val="0"/>
          <w:lang w:val="pt-BR"/>
        </w:rPr>
      </w:pPr>
    </w:p>
    <w:p w:rsidR="0007739E" w:rsidRPr="003748B2" w:rsidRDefault="0007739E" w:rsidP="00673888">
      <w:pPr>
        <w:pStyle w:val="Corpodetexto"/>
        <w:jc w:val="both"/>
        <w:rPr>
          <w:b w:val="0"/>
          <w:lang w:val="pt-BR"/>
        </w:rPr>
      </w:pPr>
    </w:p>
    <w:p w:rsidR="001944F6" w:rsidRPr="003748B2" w:rsidRDefault="001944F6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Cs/>
          <w:sz w:val="22"/>
          <w:szCs w:val="22"/>
          <w:lang w:val="pt-BR"/>
        </w:rPr>
      </w:pPr>
    </w:p>
    <w:p w:rsidR="007F2753" w:rsidRDefault="007F2753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Pr="00E125F5" w:rsidRDefault="00E125F5" w:rsidP="00E125F5">
      <w:pPr>
        <w:tabs>
          <w:tab w:val="left" w:pos="993"/>
        </w:tabs>
        <w:rPr>
          <w:rFonts w:cs="Arial"/>
          <w:b/>
          <w:lang w:val="pt-BR"/>
        </w:rPr>
      </w:pPr>
      <w:r w:rsidRPr="00E125F5">
        <w:rPr>
          <w:rFonts w:cs="Arial"/>
          <w:b/>
          <w:lang w:val="pt-BR"/>
        </w:rPr>
        <w:t>WIKA DO BRASIL Indústria e Comércio Ltda.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Av. Ursula Wiegand, 03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Polígono Industrial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18560-000 Iperó - SP / Brasil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0800 979 1655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marketing@wika.com.br</w:t>
      </w:r>
    </w:p>
    <w:p w:rsidR="009F0153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www.wika.com.br</w:t>
      </w:r>
    </w:p>
    <w:p w:rsidR="009F0153" w:rsidRPr="0018590F" w:rsidRDefault="00D46302" w:rsidP="00766847">
      <w:pPr>
        <w:rPr>
          <w:color w:val="000000"/>
          <w:szCs w:val="22"/>
          <w:lang w:val="pt-BR"/>
        </w:rPr>
      </w:pPr>
      <w:r w:rsidRPr="003748B2">
        <w:rPr>
          <w:rFonts w:cs="Arial"/>
          <w:b/>
          <w:bCs/>
          <w:lang w:val="pt-BR"/>
        </w:rPr>
        <w:br w:type="page"/>
      </w:r>
      <w:r w:rsidR="00825646">
        <w:rPr>
          <w:rFonts w:cs="Arial"/>
          <w:b/>
          <w:bCs/>
          <w:lang w:val="pt-BR"/>
        </w:rPr>
        <w:lastRenderedPageBreak/>
        <w:t xml:space="preserve">Imagem pertencente </w:t>
      </w:r>
      <w:r w:rsidR="003748B2">
        <w:rPr>
          <w:rFonts w:cs="Arial"/>
          <w:b/>
          <w:bCs/>
          <w:lang w:val="pt-BR"/>
        </w:rPr>
        <w:t xml:space="preserve">à </w:t>
      </w:r>
      <w:r w:rsidR="00766847" w:rsidRPr="0018590F">
        <w:rPr>
          <w:rFonts w:cs="Arial"/>
          <w:b/>
          <w:bCs/>
          <w:lang w:val="pt-BR"/>
        </w:rPr>
        <w:t>WIKA:</w:t>
      </w:r>
    </w:p>
    <w:p w:rsidR="009F0153" w:rsidRPr="00586F09" w:rsidRDefault="00825646">
      <w:pPr>
        <w:pStyle w:val="Cabealho"/>
        <w:tabs>
          <w:tab w:val="clear" w:pos="4536"/>
          <w:tab w:val="clear" w:pos="9072"/>
        </w:tabs>
        <w:rPr>
          <w:lang w:val="pt-BR"/>
        </w:rPr>
      </w:pPr>
      <w:r>
        <w:rPr>
          <w:lang w:val="pt-BR"/>
        </w:rPr>
        <w:t xml:space="preserve">Termorresistência WIKA </w:t>
      </w:r>
      <w:r w:rsidRPr="001944F6">
        <w:rPr>
          <w:lang w:val="pt-BR"/>
        </w:rPr>
        <w:t>TR21 com certificação</w:t>
      </w:r>
      <w:r w:rsidR="00FE1E18" w:rsidRPr="001944F6">
        <w:rPr>
          <w:lang w:val="pt-BR"/>
        </w:rPr>
        <w:t xml:space="preserve"> </w:t>
      </w:r>
      <w:r w:rsidR="008F4A97" w:rsidRPr="001944F6">
        <w:rPr>
          <w:lang w:val="pt-BR"/>
        </w:rPr>
        <w:t xml:space="preserve">para </w:t>
      </w:r>
      <w:r w:rsidR="008F4A97">
        <w:rPr>
          <w:lang w:val="pt-BR"/>
        </w:rPr>
        <w:t>áreas classificadas</w:t>
      </w:r>
    </w:p>
    <w:p w:rsidR="00586F09" w:rsidRPr="0018590F" w:rsidRDefault="00586F09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p w:rsidR="00AC5056" w:rsidRPr="0018590F" w:rsidRDefault="00586F09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E0BCEEC" wp14:editId="360E0AE0">
            <wp:extent cx="2930400" cy="2239200"/>
            <wp:effectExtent l="0" t="0" r="3810" b="889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NE_PR0815_de-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56" w:rsidRPr="0018590F" w:rsidRDefault="00AC5056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sectPr w:rsidR="00AC5056" w:rsidRPr="0018590F" w:rsidSect="0018590F">
      <w:headerReference w:type="default" r:id="rId13"/>
      <w:pgSz w:w="11906" w:h="16838"/>
      <w:pgMar w:top="3686" w:right="2977" w:bottom="1134" w:left="212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DE7" w:rsidRDefault="00F70DE7">
      <w:r>
        <w:separator/>
      </w:r>
    </w:p>
  </w:endnote>
  <w:endnote w:type="continuationSeparator" w:id="0">
    <w:p w:rsidR="00F70DE7" w:rsidRDefault="00F70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DE7" w:rsidRDefault="00F70DE7">
      <w:r>
        <w:separator/>
      </w:r>
    </w:p>
  </w:footnote>
  <w:footnote w:type="continuationSeparator" w:id="0">
    <w:p w:rsidR="00F70DE7" w:rsidRDefault="00F70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5D" w:rsidRPr="0021455D" w:rsidRDefault="004811C1" w:rsidP="0021455D">
    <w:pPr>
      <w:tabs>
        <w:tab w:val="center" w:pos="4536"/>
        <w:tab w:val="right" w:pos="9072"/>
      </w:tabs>
      <w:rPr>
        <w:lang w:val="en-US" w:eastAsia="en-US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yL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j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Pdnci7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4811C1" w:rsidP="0021455D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1255395" cy="422910"/>
                                <wp:effectExtent l="0" t="0" r="0" b="0"/>
                                <wp:docPr id="38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422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flgQIAABY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" o:allowincell="f" stroked="f">
              <v:textbox>
                <w:txbxContent>
                  <w:p w:rsidR="0021455D" w:rsidRDefault="004811C1" w:rsidP="0021455D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t-BR" w:eastAsia="pt-BR"/>
                      </w:rPr>
                      <w:drawing>
                        <wp:inline distT="0" distB="0" distL="0" distR="0">
                          <wp:extent cx="1255395" cy="422910"/>
                          <wp:effectExtent l="0" t="0" r="0" b="0"/>
                          <wp:docPr id="38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77E3" w:rsidRPr="0021455D" w:rsidRDefault="001477E3" w:rsidP="0021455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91EF1"/>
    <w:multiLevelType w:val="multilevel"/>
    <w:tmpl w:val="8250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09"/>
    <w:rsid w:val="000000ED"/>
    <w:rsid w:val="00063C8D"/>
    <w:rsid w:val="0007739E"/>
    <w:rsid w:val="00077F9D"/>
    <w:rsid w:val="0008755F"/>
    <w:rsid w:val="000B2CB5"/>
    <w:rsid w:val="001364BF"/>
    <w:rsid w:val="001477E3"/>
    <w:rsid w:val="0015406F"/>
    <w:rsid w:val="0018590F"/>
    <w:rsid w:val="001944F6"/>
    <w:rsid w:val="001C46F5"/>
    <w:rsid w:val="001E3B64"/>
    <w:rsid w:val="0021455D"/>
    <w:rsid w:val="002A27AE"/>
    <w:rsid w:val="002F282A"/>
    <w:rsid w:val="00317039"/>
    <w:rsid w:val="003550DE"/>
    <w:rsid w:val="003748B2"/>
    <w:rsid w:val="00384D0C"/>
    <w:rsid w:val="003A4FFB"/>
    <w:rsid w:val="003B4A4E"/>
    <w:rsid w:val="003D78CF"/>
    <w:rsid w:val="003F40F7"/>
    <w:rsid w:val="00473220"/>
    <w:rsid w:val="004811C1"/>
    <w:rsid w:val="0048123B"/>
    <w:rsid w:val="005141F6"/>
    <w:rsid w:val="005775CF"/>
    <w:rsid w:val="00586F09"/>
    <w:rsid w:val="005B1E7D"/>
    <w:rsid w:val="00631397"/>
    <w:rsid w:val="00651A93"/>
    <w:rsid w:val="00673888"/>
    <w:rsid w:val="0072359C"/>
    <w:rsid w:val="00766847"/>
    <w:rsid w:val="007A45D0"/>
    <w:rsid w:val="007E3EB7"/>
    <w:rsid w:val="007E4B8B"/>
    <w:rsid w:val="007F2753"/>
    <w:rsid w:val="00825646"/>
    <w:rsid w:val="00846764"/>
    <w:rsid w:val="008F4A97"/>
    <w:rsid w:val="00906BA1"/>
    <w:rsid w:val="009C0986"/>
    <w:rsid w:val="009D5EAD"/>
    <w:rsid w:val="009F0153"/>
    <w:rsid w:val="009F4203"/>
    <w:rsid w:val="00A24215"/>
    <w:rsid w:val="00A25136"/>
    <w:rsid w:val="00AC5056"/>
    <w:rsid w:val="00AE5BB5"/>
    <w:rsid w:val="00B04EE1"/>
    <w:rsid w:val="00B13A2C"/>
    <w:rsid w:val="00B3238B"/>
    <w:rsid w:val="00B704C5"/>
    <w:rsid w:val="00BC5DD3"/>
    <w:rsid w:val="00BE3044"/>
    <w:rsid w:val="00C74525"/>
    <w:rsid w:val="00CD6F0A"/>
    <w:rsid w:val="00D02CBE"/>
    <w:rsid w:val="00D3348C"/>
    <w:rsid w:val="00D46302"/>
    <w:rsid w:val="00DB42E1"/>
    <w:rsid w:val="00DC79C5"/>
    <w:rsid w:val="00E125F5"/>
    <w:rsid w:val="00E456BC"/>
    <w:rsid w:val="00EC38EF"/>
    <w:rsid w:val="00F70DE7"/>
    <w:rsid w:val="00F917F9"/>
    <w:rsid w:val="00F96FD8"/>
    <w:rsid w:val="00FE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1">
    <w:name w:val="heading 1"/>
    <w:basedOn w:val="Normal"/>
    <w:next w:val="Normal"/>
    <w:link w:val="Ttulo1Char"/>
    <w:uiPriority w:val="9"/>
    <w:qFormat/>
    <w:rsid w:val="008256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  <w:style w:type="character" w:customStyle="1" w:styleId="Ttulo1Char">
    <w:name w:val="Título 1 Char"/>
    <w:basedOn w:val="Fontepargpadro"/>
    <w:link w:val="Ttulo1"/>
    <w:uiPriority w:val="9"/>
    <w:rsid w:val="00825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1">
    <w:name w:val="heading 1"/>
    <w:basedOn w:val="Normal"/>
    <w:next w:val="Normal"/>
    <w:link w:val="Ttulo1Char"/>
    <w:uiPriority w:val="9"/>
    <w:qFormat/>
    <w:rsid w:val="008256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  <w:style w:type="character" w:customStyle="1" w:styleId="Ttulo1Char">
    <w:name w:val="Título 1 Char"/>
    <w:basedOn w:val="Fontepargpadro"/>
    <w:link w:val="Ttulo1"/>
    <w:uiPriority w:val="9"/>
    <w:rsid w:val="00825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oigt\Documents\Marketing\Corporate%20Design\PressReleas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7C2B7A34E1B45A090760820505DBB" ma:contentTypeVersion="2" ma:contentTypeDescription="Create a new document." ma:contentTypeScope="" ma:versionID="27c15200af5fc7686a5299e1060c8fe8">
  <xsd:schema xmlns:xsd="http://www.w3.org/2001/XMLSchema" xmlns:xs="http://www.w3.org/2001/XMLSchema" xmlns:p="http://schemas.microsoft.com/office/2006/metadata/properties" xmlns:ns2="f682ece2-151e-45f2-a929-ff15fac34118" targetNamespace="http://schemas.microsoft.com/office/2006/metadata/properties" ma:root="true" ma:fieldsID="6bbba3a6916f6619fc17f68a4d75e359" ns2:_="">
    <xsd:import namespace="f682ece2-151e-45f2-a929-ff15fac34118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Chap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2ece2-151e-45f2-a929-ff15fac34118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Master file" ma:format="RadioButtons" ma:internalName="Category">
      <xsd:simpleType>
        <xsd:restriction base="dms:Choice">
          <xsd:enumeration value="Description"/>
          <xsd:enumeration value="Master file"/>
          <xsd:enumeration value="Summary"/>
          <xsd:enumeration value="Logo file"/>
        </xsd:restriction>
      </xsd:simpleType>
    </xsd:element>
    <xsd:element name="Chapter" ma:index="9" nillable="true" ma:displayName="Chapter" ma:format="Dropdown" ma:internalName="Chapter">
      <xsd:simpleType>
        <xsd:restriction base="dms:Choice">
          <xsd:enumeration value="0 Foreword"/>
          <xsd:enumeration value="1 Basic elements"/>
          <xsd:enumeration value="2 Business supplies"/>
          <xsd:enumeration value="3 Advertisements"/>
          <xsd:enumeration value="4 Printed material"/>
          <xsd:enumeration value="5 Internet"/>
          <xsd:enumeration value="6 Trade fairs"/>
          <xsd:enumeration value="7 Product design"/>
          <xsd:enumeration value="8 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apter xmlns="f682ece2-151e-45f2-a929-ff15fac34118">2 Business supplies</Chapter>
    <Category xmlns="f682ece2-151e-45f2-a929-ff15fac34118">Master file</Category>
  </documentManagement>
</p:properties>
</file>

<file path=customXml/itemProps1.xml><?xml version="1.0" encoding="utf-8"?>
<ds:datastoreItem xmlns:ds="http://schemas.openxmlformats.org/officeDocument/2006/customXml" ds:itemID="{DDA9927D-E54E-4FBD-832C-27CE78BC43E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D064B1A-A345-40F5-AFF6-F7020B65A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2ece2-151e-45f2-a929-ff15fac34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AA8CA-5054-4627-A77C-6AECD4E9CA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2FA7B4-18E5-4105-AE80-763D7297A617}">
  <ds:schemaRefs>
    <ds:schemaRef ds:uri="http://schemas.microsoft.com/office/2006/metadata/properties"/>
    <ds:schemaRef ds:uri="http://schemas.microsoft.com/office/infopath/2007/PartnerControls"/>
    <ds:schemaRef ds:uri="f682ece2-151e-45f2-a929-ff15fac341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</Template>
  <TotalTime>1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WIKA Alexander Wiegand GmbH &amp; Co.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Manuel Andreas de Oliveira Voigt</dc:creator>
  <cp:lastModifiedBy>Manuel Andreas de Oliveira Voigt</cp:lastModifiedBy>
  <cp:revision>2</cp:revision>
  <cp:lastPrinted>2014-09-11T15:22:00Z</cp:lastPrinted>
  <dcterms:created xsi:type="dcterms:W3CDTF">2015-04-07T16:18:00Z</dcterms:created>
  <dcterms:modified xsi:type="dcterms:W3CDTF">2015-04-07T16:18:00Z</dcterms:modified>
</cp:coreProperties>
</file>