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8A3931" w:rsidP="00766847">
      <w:pPr>
        <w:pStyle w:val="Corpodetexto"/>
        <w:rPr>
          <w:sz w:val="24"/>
          <w:lang w:val="pt-BR"/>
        </w:rPr>
      </w:pPr>
      <w:r>
        <w:rPr>
          <w:sz w:val="24"/>
          <w:szCs w:val="24"/>
          <w:lang w:val="pt-BR"/>
        </w:rPr>
        <w:t xml:space="preserve">Visor de vidro “Bull </w:t>
      </w:r>
      <w:proofErr w:type="spellStart"/>
      <w:r>
        <w:rPr>
          <w:sz w:val="24"/>
          <w:szCs w:val="24"/>
          <w:lang w:val="pt-BR"/>
        </w:rPr>
        <w:t>Eyes</w:t>
      </w:r>
      <w:proofErr w:type="spellEnd"/>
      <w:r>
        <w:rPr>
          <w:sz w:val="24"/>
          <w:szCs w:val="24"/>
          <w:lang w:val="pt-BR"/>
        </w:rPr>
        <w:t>” – Aplicações especiais exigem soluções resistentes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8A3931" w:rsidP="00673888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 xml:space="preserve">Com a versão “Bull </w:t>
      </w:r>
      <w:proofErr w:type="spellStart"/>
      <w:r>
        <w:rPr>
          <w:lang w:val="pt-BR"/>
        </w:rPr>
        <w:t>Eyes</w:t>
      </w:r>
      <w:proofErr w:type="spellEnd"/>
      <w:r>
        <w:rPr>
          <w:lang w:val="pt-BR"/>
        </w:rPr>
        <w:t>” a</w:t>
      </w:r>
      <w:r w:rsidR="00C8332D">
        <w:rPr>
          <w:lang w:val="pt-BR"/>
        </w:rPr>
        <w:t xml:space="preserve"> WIKA possuí um visor de nível tipo vidro muito especial em seu portfólio de produto. Nesta versão trata-se de uma solução especial de material usinado, o qual foi desenvolvido para pressões especialmente altas de até </w:t>
      </w:r>
      <w:proofErr w:type="gramStart"/>
      <w:r w:rsidR="00C8332D">
        <w:rPr>
          <w:lang w:val="pt-BR"/>
        </w:rPr>
        <w:t>400 bar</w:t>
      </w:r>
      <w:proofErr w:type="gramEnd"/>
      <w:r w:rsidR="00C8332D">
        <w:rPr>
          <w:lang w:val="pt-BR"/>
        </w:rPr>
        <w:t>.</w:t>
      </w:r>
    </w:p>
    <w:p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:rsidR="005141F6" w:rsidRDefault="00C8332D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Razão para o desenvolvimento deste projeto era uma aplicação, em qual gás natural está devolvido</w:t>
      </w:r>
      <w:r w:rsidR="00D03484">
        <w:rPr>
          <w:b w:val="0"/>
          <w:bCs w:val="0"/>
          <w:lang w:val="pt-BR"/>
        </w:rPr>
        <w:t xml:space="preserve">, com uma pressão de trabalho de </w:t>
      </w:r>
      <w:proofErr w:type="gramStart"/>
      <w:r w:rsidR="00D03484">
        <w:rPr>
          <w:b w:val="0"/>
          <w:bCs w:val="0"/>
          <w:lang w:val="pt-BR"/>
        </w:rPr>
        <w:t>315 bar</w:t>
      </w:r>
      <w:proofErr w:type="gramEnd"/>
      <w:r w:rsidR="00D03484">
        <w:rPr>
          <w:b w:val="0"/>
          <w:bCs w:val="0"/>
          <w:lang w:val="pt-BR"/>
        </w:rPr>
        <w:t xml:space="preserve">, </w:t>
      </w:r>
      <w:r>
        <w:rPr>
          <w:b w:val="0"/>
          <w:bCs w:val="0"/>
          <w:lang w:val="pt-BR"/>
        </w:rPr>
        <w:t xml:space="preserve">através uma furação separada para </w:t>
      </w:r>
      <w:r w:rsidR="00D03484">
        <w:rPr>
          <w:b w:val="0"/>
          <w:bCs w:val="0"/>
          <w:lang w:val="pt-BR"/>
        </w:rPr>
        <w:t>o tanque de óleo. Visores de níveis comuns e sistemas de medição com boia</w:t>
      </w:r>
      <w:r w:rsidR="00B20FCA">
        <w:rPr>
          <w:b w:val="0"/>
          <w:bCs w:val="0"/>
          <w:lang w:val="pt-BR"/>
        </w:rPr>
        <w:t>s</w:t>
      </w:r>
      <w:r w:rsidR="00D03484">
        <w:rPr>
          <w:b w:val="0"/>
          <w:bCs w:val="0"/>
          <w:lang w:val="pt-BR"/>
        </w:rPr>
        <w:t xml:space="preserve"> </w:t>
      </w:r>
      <w:r w:rsidR="00B20FCA">
        <w:rPr>
          <w:b w:val="0"/>
          <w:bCs w:val="0"/>
          <w:lang w:val="pt-BR"/>
        </w:rPr>
        <w:t>apresentaram-se</w:t>
      </w:r>
      <w:proofErr w:type="gramStart"/>
      <w:r w:rsidR="00B20FCA">
        <w:rPr>
          <w:b w:val="0"/>
          <w:bCs w:val="0"/>
          <w:lang w:val="pt-BR"/>
        </w:rPr>
        <w:t xml:space="preserve">  </w:t>
      </w:r>
      <w:proofErr w:type="gramEnd"/>
      <w:r w:rsidR="00B20FCA">
        <w:rPr>
          <w:b w:val="0"/>
          <w:bCs w:val="0"/>
          <w:lang w:val="pt-BR"/>
        </w:rPr>
        <w:t>não viáveis</w:t>
      </w:r>
      <w:r w:rsidR="00D03484">
        <w:rPr>
          <w:b w:val="0"/>
          <w:bCs w:val="0"/>
          <w:lang w:val="pt-BR"/>
        </w:rPr>
        <w:t xml:space="preserve"> devido à baixa densidade e </w:t>
      </w:r>
      <w:r w:rsidR="00B20FCA">
        <w:rPr>
          <w:b w:val="0"/>
          <w:bCs w:val="0"/>
          <w:lang w:val="pt-BR"/>
        </w:rPr>
        <w:t xml:space="preserve">a presença de </w:t>
      </w:r>
      <w:r w:rsidR="00D03484">
        <w:rPr>
          <w:b w:val="0"/>
          <w:bCs w:val="0"/>
          <w:lang w:val="pt-BR"/>
        </w:rPr>
        <w:t>alta pressão do gás líquido.</w:t>
      </w:r>
    </w:p>
    <w:p w:rsidR="00D03484" w:rsidRDefault="00D03484" w:rsidP="00673888">
      <w:pPr>
        <w:pStyle w:val="Corpodetexto"/>
        <w:jc w:val="both"/>
        <w:rPr>
          <w:b w:val="0"/>
          <w:bCs w:val="0"/>
          <w:lang w:val="pt-BR"/>
        </w:rPr>
      </w:pPr>
    </w:p>
    <w:p w:rsidR="00D03484" w:rsidRDefault="00D03484" w:rsidP="00673888">
      <w:pPr>
        <w:pStyle w:val="Corpodetexto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Em seguida a KSR </w:t>
      </w:r>
      <w:proofErr w:type="spellStart"/>
      <w:r>
        <w:rPr>
          <w:b w:val="0"/>
          <w:lang w:val="pt-BR"/>
        </w:rPr>
        <w:t>Kuebler</w:t>
      </w:r>
      <w:proofErr w:type="spellEnd"/>
      <w:r>
        <w:rPr>
          <w:b w:val="0"/>
          <w:lang w:val="pt-BR"/>
        </w:rPr>
        <w:t xml:space="preserve">, parte do grupo WIKA, desenvolveu um visor de vidro, o qual não é fabricado do vidro plano e alongado comumente utilizado. Nesta </w:t>
      </w:r>
      <w:r w:rsidR="005455DC">
        <w:rPr>
          <w:b w:val="0"/>
          <w:lang w:val="pt-BR"/>
        </w:rPr>
        <w:t>versão inovadora,</w:t>
      </w:r>
      <w:r>
        <w:rPr>
          <w:b w:val="0"/>
          <w:lang w:val="pt-BR"/>
        </w:rPr>
        <w:t xml:space="preserve"> vidros são </w:t>
      </w:r>
      <w:r w:rsidR="005455DC">
        <w:rPr>
          <w:b w:val="0"/>
          <w:lang w:val="pt-BR"/>
        </w:rPr>
        <w:t>fundidos</w:t>
      </w:r>
      <w:r>
        <w:rPr>
          <w:b w:val="0"/>
          <w:lang w:val="pt-BR"/>
        </w:rPr>
        <w:t xml:space="preserve"> com metal </w:t>
      </w:r>
      <w:r w:rsidR="005455DC">
        <w:rPr>
          <w:b w:val="0"/>
          <w:lang w:val="pt-BR"/>
        </w:rPr>
        <w:t>e rosqueados ao corpo principal de aço inoxidável.</w:t>
      </w:r>
    </w:p>
    <w:p w:rsidR="005455DC" w:rsidRDefault="005455DC" w:rsidP="00673888">
      <w:pPr>
        <w:pStyle w:val="Corpodetexto"/>
        <w:jc w:val="both"/>
        <w:rPr>
          <w:b w:val="0"/>
          <w:lang w:val="pt-BR"/>
        </w:rPr>
      </w:pPr>
    </w:p>
    <w:p w:rsidR="005455DC" w:rsidRPr="00107713" w:rsidRDefault="005455DC" w:rsidP="00673888">
      <w:pPr>
        <w:pStyle w:val="Corpodetexto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Estes visores tipo “Bull </w:t>
      </w:r>
      <w:proofErr w:type="spellStart"/>
      <w:r>
        <w:rPr>
          <w:b w:val="0"/>
          <w:lang w:val="pt-BR"/>
        </w:rPr>
        <w:t>Eyes</w:t>
      </w:r>
      <w:proofErr w:type="spellEnd"/>
      <w:r>
        <w:rPr>
          <w:b w:val="0"/>
          <w:lang w:val="pt-BR"/>
        </w:rPr>
        <w:t xml:space="preserve">” garantem uma indicação visível do nível. O corpo principal foi usinado de um material com diâmetro de </w:t>
      </w:r>
      <w:proofErr w:type="gramStart"/>
      <w:r>
        <w:rPr>
          <w:b w:val="0"/>
          <w:lang w:val="pt-BR"/>
        </w:rPr>
        <w:t>100mm</w:t>
      </w:r>
      <w:proofErr w:type="gramEnd"/>
      <w:r w:rsidR="001B7FA6">
        <w:rPr>
          <w:b w:val="0"/>
          <w:lang w:val="pt-BR"/>
        </w:rPr>
        <w:t xml:space="preserve"> e,</w:t>
      </w:r>
      <w:r>
        <w:rPr>
          <w:b w:val="0"/>
          <w:lang w:val="pt-BR"/>
        </w:rPr>
        <w:t xml:space="preserve"> </w:t>
      </w:r>
      <w:r w:rsidR="001B7FA6">
        <w:rPr>
          <w:b w:val="0"/>
          <w:lang w:val="pt-BR"/>
        </w:rPr>
        <w:t>a</w:t>
      </w:r>
      <w:r>
        <w:rPr>
          <w:b w:val="0"/>
          <w:lang w:val="pt-BR"/>
        </w:rPr>
        <w:t xml:space="preserve">pós </w:t>
      </w:r>
      <w:r w:rsidR="001B7FA6">
        <w:rPr>
          <w:b w:val="0"/>
          <w:lang w:val="pt-BR"/>
        </w:rPr>
        <w:t xml:space="preserve">a </w:t>
      </w:r>
      <w:r>
        <w:rPr>
          <w:b w:val="0"/>
          <w:lang w:val="pt-BR"/>
        </w:rPr>
        <w:t>furação d</w:t>
      </w:r>
      <w:r w:rsidR="001B7FA6">
        <w:rPr>
          <w:b w:val="0"/>
          <w:lang w:val="pt-BR"/>
        </w:rPr>
        <w:t>este</w:t>
      </w:r>
      <w:r>
        <w:rPr>
          <w:b w:val="0"/>
          <w:lang w:val="pt-BR"/>
        </w:rPr>
        <w:t xml:space="preserve"> material</w:t>
      </w:r>
      <w:r w:rsidR="001B7FA6">
        <w:rPr>
          <w:b w:val="0"/>
          <w:lang w:val="pt-BR"/>
        </w:rPr>
        <w:t>,</w:t>
      </w:r>
      <w:r>
        <w:rPr>
          <w:b w:val="0"/>
          <w:lang w:val="pt-BR"/>
        </w:rPr>
        <w:t xml:space="preserve"> há uma espessura de parede de 40mm. Os visores de vidro foram testados </w:t>
      </w:r>
      <w:r w:rsidR="001B7FA6">
        <w:rPr>
          <w:b w:val="0"/>
          <w:lang w:val="pt-BR"/>
        </w:rPr>
        <w:t xml:space="preserve">com pressões de </w:t>
      </w:r>
      <w:r>
        <w:rPr>
          <w:b w:val="0"/>
          <w:lang w:val="pt-BR"/>
        </w:rPr>
        <w:t xml:space="preserve">até </w:t>
      </w:r>
      <w:proofErr w:type="gramStart"/>
      <w:r>
        <w:rPr>
          <w:b w:val="0"/>
          <w:lang w:val="pt-BR"/>
        </w:rPr>
        <w:t>1.000 bar</w:t>
      </w:r>
      <w:proofErr w:type="gramEnd"/>
      <w:r>
        <w:rPr>
          <w:b w:val="0"/>
          <w:lang w:val="pt-BR"/>
        </w:rPr>
        <w:t xml:space="preserve"> sem indicação de alterações. Apenas </w:t>
      </w:r>
      <w:r w:rsidR="001B7FA6">
        <w:rPr>
          <w:b w:val="0"/>
          <w:lang w:val="pt-BR"/>
        </w:rPr>
        <w:t xml:space="preserve">com </w:t>
      </w:r>
      <w:proofErr w:type="gramStart"/>
      <w:r w:rsidR="001B7FA6">
        <w:rPr>
          <w:b w:val="0"/>
          <w:lang w:val="pt-BR"/>
        </w:rPr>
        <w:t>um pressão</w:t>
      </w:r>
      <w:proofErr w:type="gramEnd"/>
      <w:r w:rsidR="001B7FA6">
        <w:rPr>
          <w:b w:val="0"/>
          <w:lang w:val="pt-BR"/>
        </w:rPr>
        <w:t xml:space="preserve"> de </w:t>
      </w:r>
      <w:r>
        <w:rPr>
          <w:b w:val="0"/>
          <w:lang w:val="pt-BR"/>
        </w:rPr>
        <w:t xml:space="preserve">1.500 bar foram visíveis trincas internas do vidro, os quais, porém, não resultaram em vazamentos. Com isto, o uso do instrumento com uma pressão nominal de até </w:t>
      </w:r>
      <w:proofErr w:type="gramStart"/>
      <w:r>
        <w:rPr>
          <w:b w:val="0"/>
          <w:lang w:val="pt-BR"/>
        </w:rPr>
        <w:t>400 bar</w:t>
      </w:r>
      <w:proofErr w:type="gramEnd"/>
      <w:r>
        <w:rPr>
          <w:b w:val="0"/>
          <w:lang w:val="pt-BR"/>
        </w:rPr>
        <w:t xml:space="preserve"> e uma pressão de teste de 600 bar é garantido e aprovado pela TÜV </w:t>
      </w:r>
      <w:proofErr w:type="spellStart"/>
      <w:r>
        <w:rPr>
          <w:b w:val="0"/>
          <w:lang w:val="pt-BR"/>
        </w:rPr>
        <w:t>Südwest</w:t>
      </w:r>
      <w:proofErr w:type="spellEnd"/>
      <w:r>
        <w:rPr>
          <w:b w:val="0"/>
          <w:lang w:val="pt-BR"/>
        </w:rPr>
        <w:t xml:space="preserve">. Escalas </w:t>
      </w:r>
      <w:r w:rsidR="00F4790A">
        <w:rPr>
          <w:b w:val="0"/>
          <w:lang w:val="pt-BR"/>
        </w:rPr>
        <w:t>em divisões customizad</w:t>
      </w:r>
      <w:r w:rsidR="001B7FA6">
        <w:rPr>
          <w:b w:val="0"/>
          <w:lang w:val="pt-BR"/>
        </w:rPr>
        <w:t>as estão disponíveis como opção para montagem no visor de nível.</w:t>
      </w:r>
    </w:p>
    <w:p w:rsidR="0007739E" w:rsidRPr="00107713" w:rsidRDefault="0007739E" w:rsidP="00673888">
      <w:pPr>
        <w:pStyle w:val="Corpodetexto"/>
        <w:jc w:val="both"/>
        <w:rPr>
          <w:b w:val="0"/>
          <w:lang w:val="pt-BR"/>
        </w:rPr>
      </w:pPr>
    </w:p>
    <w:p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:rsidR="00F4790A" w:rsidRPr="00107713" w:rsidRDefault="00F4790A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631397" w:rsidRPr="00107713" w:rsidRDefault="00631397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631397" w:rsidRPr="00107713" w:rsidRDefault="00631397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Wiegand,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3748B2" w:rsidP="00766847">
      <w:pPr>
        <w:rPr>
          <w:color w:val="000000"/>
          <w:szCs w:val="22"/>
          <w:lang w:val="pt-BR"/>
        </w:rPr>
      </w:pPr>
      <w:r>
        <w:rPr>
          <w:rFonts w:cs="Arial"/>
          <w:b/>
          <w:bCs/>
          <w:lang w:val="pt-BR"/>
        </w:rPr>
        <w:lastRenderedPageBreak/>
        <w:t xml:space="preserve">Imagem </w:t>
      </w:r>
      <w:r w:rsidR="003C0614">
        <w:rPr>
          <w:rFonts w:cs="Arial"/>
          <w:b/>
          <w:bCs/>
          <w:lang w:val="pt-BR"/>
        </w:rPr>
        <w:t>pertencente</w:t>
      </w:r>
      <w:r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Default="00F4790A" w:rsidP="00F4790A">
      <w:pPr>
        <w:pStyle w:val="Cabealho"/>
        <w:tabs>
          <w:tab w:val="clear" w:pos="4536"/>
          <w:tab w:val="clear" w:pos="9072"/>
          <w:tab w:val="left" w:pos="1395"/>
        </w:tabs>
        <w:rPr>
          <w:lang w:val="pt-BR"/>
        </w:rPr>
      </w:pPr>
      <w:r>
        <w:rPr>
          <w:lang w:val="pt-BR"/>
        </w:rPr>
        <w:t>Visor de nível tipo vidro, modelo LGG-</w:t>
      </w:r>
      <w:proofErr w:type="gramStart"/>
      <w:r>
        <w:rPr>
          <w:lang w:val="pt-BR"/>
        </w:rPr>
        <w:t>BE</w:t>
      </w:r>
      <w:proofErr w:type="gramEnd"/>
    </w:p>
    <w:p w:rsidR="00F4790A" w:rsidRPr="009538A9" w:rsidRDefault="00F4790A" w:rsidP="00F4790A">
      <w:pPr>
        <w:pStyle w:val="Cabealho"/>
        <w:tabs>
          <w:tab w:val="clear" w:pos="4536"/>
          <w:tab w:val="clear" w:pos="9072"/>
          <w:tab w:val="left" w:pos="1395"/>
        </w:tabs>
        <w:rPr>
          <w:lang w:val="pt-BR"/>
        </w:rPr>
      </w:pPr>
    </w:p>
    <w:p w:rsidR="00AC5056" w:rsidRPr="009538A9" w:rsidRDefault="00D21BB6">
      <w:pPr>
        <w:pStyle w:val="Cabealho"/>
        <w:tabs>
          <w:tab w:val="clear" w:pos="4536"/>
          <w:tab w:val="clear" w:pos="9072"/>
        </w:tabs>
        <w:rPr>
          <w:lang w:val="pt-BR"/>
        </w:rPr>
      </w:pPr>
      <w:bookmarkStart w:id="0" w:name="_GoBack"/>
      <w:r>
        <w:rPr>
          <w:noProof/>
          <w:lang w:val="pt-BR" w:eastAsia="pt-BR"/>
        </w:rPr>
        <w:drawing>
          <wp:inline distT="0" distB="0" distL="0" distR="0">
            <wp:extent cx="2110092" cy="2895600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092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orpodetexto"/>
        <w:tabs>
          <w:tab w:val="left" w:pos="993"/>
        </w:tabs>
        <w:rPr>
          <w:b w:val="0"/>
          <w:sz w:val="20"/>
          <w:lang w:val="pt-BR"/>
        </w:rPr>
      </w:pPr>
    </w:p>
    <w:p w:rsidR="009F0153" w:rsidRPr="009538A9" w:rsidRDefault="003748B2" w:rsidP="00766847">
      <w:pPr>
        <w:tabs>
          <w:tab w:val="left" w:pos="754"/>
          <w:tab w:val="left" w:pos="993"/>
        </w:tabs>
        <w:rPr>
          <w:rFonts w:cs="Arial"/>
          <w:b/>
          <w:lang w:val="pt-BR"/>
        </w:rPr>
      </w:pPr>
      <w:r w:rsidRPr="009538A9">
        <w:rPr>
          <w:rFonts w:cs="Arial"/>
          <w:b/>
          <w:bCs/>
          <w:lang w:val="pt-BR"/>
        </w:rPr>
        <w:t>Editado por</w:t>
      </w:r>
      <w:r w:rsidR="00766847" w:rsidRPr="009538A9">
        <w:rPr>
          <w:rFonts w:cs="Arial"/>
          <w:b/>
          <w:bCs/>
          <w:lang w:val="pt-BR"/>
        </w:rPr>
        <w:t>:</w:t>
      </w:r>
    </w:p>
    <w:p w:rsid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WIKA DO BRASIL Indústria e Comércio Ltda.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>
        <w:rPr>
          <w:rFonts w:cs="Arial"/>
          <w:lang w:val="pt-BR"/>
        </w:rPr>
        <w:t>Manuel Voigt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Av. Úrsula Wiegand, 03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Polígono Industrial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 xml:space="preserve">18560-000 </w:t>
      </w:r>
      <w:proofErr w:type="gramStart"/>
      <w:r w:rsidRPr="00FF1F29">
        <w:rPr>
          <w:rFonts w:cs="Arial"/>
          <w:lang w:val="pt-BR"/>
        </w:rPr>
        <w:t>Iperó-SP</w:t>
      </w:r>
      <w:proofErr w:type="gramEnd"/>
      <w:r w:rsidRPr="00FF1F29">
        <w:rPr>
          <w:rFonts w:cs="Arial"/>
          <w:lang w:val="pt-BR"/>
        </w:rPr>
        <w:t xml:space="preserve"> / Brasil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proofErr w:type="spellStart"/>
      <w:r w:rsidRPr="00FF1F29">
        <w:rPr>
          <w:rFonts w:cs="Arial"/>
          <w:lang w:val="pt-BR"/>
        </w:rPr>
        <w:t>Tel</w:t>
      </w:r>
      <w:proofErr w:type="spellEnd"/>
      <w:r w:rsidRPr="00FF1F29">
        <w:rPr>
          <w:rFonts w:cs="Arial"/>
          <w:lang w:val="pt-BR"/>
        </w:rPr>
        <w:t xml:space="preserve"> +55 (15) 3459-97</w:t>
      </w:r>
      <w:r>
        <w:rPr>
          <w:rFonts w:cs="Arial"/>
          <w:lang w:val="pt-BR"/>
        </w:rPr>
        <w:t>78</w:t>
      </w:r>
    </w:p>
    <w:p w:rsidR="00FF1F29" w:rsidRPr="00A71044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A71044">
        <w:rPr>
          <w:rFonts w:cs="Arial"/>
          <w:lang w:val="pt-BR"/>
        </w:rPr>
        <w:t>Fax +55 (15) 3266-1196</w:t>
      </w:r>
    </w:p>
    <w:p w:rsidR="00FF1F29" w:rsidRPr="00A71044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A71044">
        <w:rPr>
          <w:rFonts w:cs="Arial"/>
          <w:lang w:val="pt-BR"/>
        </w:rPr>
        <w:t>m.voigt@wika.com.br</w:t>
      </w:r>
    </w:p>
    <w:p w:rsidR="009F0153" w:rsidRPr="00A71044" w:rsidRDefault="00064856" w:rsidP="00FF1F29">
      <w:pPr>
        <w:tabs>
          <w:tab w:val="left" w:pos="993"/>
        </w:tabs>
        <w:rPr>
          <w:rFonts w:cs="Arial"/>
          <w:lang w:val="pt-BR"/>
        </w:rPr>
      </w:pPr>
      <w:hyperlink r:id="rId12" w:history="1">
        <w:r w:rsidR="00FF1F29" w:rsidRPr="00A71044">
          <w:rPr>
            <w:rStyle w:val="Hyperlink"/>
            <w:rFonts w:cs="Arial"/>
            <w:lang w:val="pt-BR"/>
          </w:rPr>
          <w:t>www.wika.com.br</w:t>
        </w:r>
      </w:hyperlink>
    </w:p>
    <w:p w:rsidR="009F0153" w:rsidRPr="00A71044" w:rsidRDefault="009F0153">
      <w:pPr>
        <w:pStyle w:val="Corpodetexto"/>
        <w:rPr>
          <w:b w:val="0"/>
          <w:sz w:val="20"/>
          <w:lang w:val="pt-BR"/>
        </w:rPr>
      </w:pPr>
    </w:p>
    <w:p w:rsidR="00FF1F29" w:rsidRPr="00B20FCA" w:rsidRDefault="00FF1F29">
      <w:pPr>
        <w:pStyle w:val="Corpodetexto"/>
        <w:rPr>
          <w:b w:val="0"/>
          <w:sz w:val="20"/>
          <w:lang w:val="en-US"/>
        </w:rPr>
      </w:pPr>
      <w:r w:rsidRPr="00B20FCA">
        <w:rPr>
          <w:b w:val="0"/>
          <w:sz w:val="20"/>
          <w:lang w:val="en-US"/>
        </w:rPr>
        <w:t>WIKA Press Release</w:t>
      </w:r>
      <w:r w:rsidR="00D21BB6" w:rsidRPr="00B20FCA">
        <w:rPr>
          <w:b w:val="0"/>
          <w:sz w:val="20"/>
          <w:lang w:val="en-US"/>
        </w:rPr>
        <w:t xml:space="preserve"> 09/16a</w:t>
      </w:r>
    </w:p>
    <w:sectPr w:rsidR="00FF1F29" w:rsidRPr="00B20FCA" w:rsidSect="0018590F">
      <w:headerReference w:type="default" r:id="rId13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56" w:rsidRDefault="00064856">
      <w:r>
        <w:separator/>
      </w:r>
    </w:p>
  </w:endnote>
  <w:endnote w:type="continuationSeparator" w:id="0">
    <w:p w:rsidR="00064856" w:rsidRDefault="0006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56" w:rsidRDefault="00064856">
      <w:r>
        <w:separator/>
      </w:r>
    </w:p>
  </w:footnote>
  <w:footnote w:type="continuationSeparator" w:id="0">
    <w:p w:rsidR="00064856" w:rsidRDefault="0006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B6"/>
    <w:rsid w:val="000000ED"/>
    <w:rsid w:val="00063C8D"/>
    <w:rsid w:val="00064856"/>
    <w:rsid w:val="0007739E"/>
    <w:rsid w:val="00077F9D"/>
    <w:rsid w:val="0008755F"/>
    <w:rsid w:val="000B2CB5"/>
    <w:rsid w:val="00107713"/>
    <w:rsid w:val="001364BF"/>
    <w:rsid w:val="001477E3"/>
    <w:rsid w:val="0015406F"/>
    <w:rsid w:val="0018590F"/>
    <w:rsid w:val="001B7FA6"/>
    <w:rsid w:val="001C46F5"/>
    <w:rsid w:val="001E3B64"/>
    <w:rsid w:val="0021455D"/>
    <w:rsid w:val="002A27AE"/>
    <w:rsid w:val="002F282A"/>
    <w:rsid w:val="00317039"/>
    <w:rsid w:val="003550DE"/>
    <w:rsid w:val="003748B2"/>
    <w:rsid w:val="00384D0C"/>
    <w:rsid w:val="003B4A4E"/>
    <w:rsid w:val="003C0614"/>
    <w:rsid w:val="003D78CF"/>
    <w:rsid w:val="00473220"/>
    <w:rsid w:val="004811C1"/>
    <w:rsid w:val="0048123B"/>
    <w:rsid w:val="004D2223"/>
    <w:rsid w:val="004E6F47"/>
    <w:rsid w:val="005141F6"/>
    <w:rsid w:val="005455DC"/>
    <w:rsid w:val="005775CF"/>
    <w:rsid w:val="005A4C24"/>
    <w:rsid w:val="005B1E7D"/>
    <w:rsid w:val="005C1C2B"/>
    <w:rsid w:val="00631397"/>
    <w:rsid w:val="00673888"/>
    <w:rsid w:val="0072359C"/>
    <w:rsid w:val="00766847"/>
    <w:rsid w:val="007A45D0"/>
    <w:rsid w:val="007E3EB7"/>
    <w:rsid w:val="007E4B8B"/>
    <w:rsid w:val="0083055C"/>
    <w:rsid w:val="00846764"/>
    <w:rsid w:val="008A3931"/>
    <w:rsid w:val="00906BA1"/>
    <w:rsid w:val="009538A9"/>
    <w:rsid w:val="0096494E"/>
    <w:rsid w:val="009C0986"/>
    <w:rsid w:val="009D5EAD"/>
    <w:rsid w:val="009F0153"/>
    <w:rsid w:val="009F4203"/>
    <w:rsid w:val="00A24215"/>
    <w:rsid w:val="00A25136"/>
    <w:rsid w:val="00A71044"/>
    <w:rsid w:val="00AC5056"/>
    <w:rsid w:val="00B04EE1"/>
    <w:rsid w:val="00B20FCA"/>
    <w:rsid w:val="00B50F9D"/>
    <w:rsid w:val="00BC5DD3"/>
    <w:rsid w:val="00BE3044"/>
    <w:rsid w:val="00C74525"/>
    <w:rsid w:val="00C8332D"/>
    <w:rsid w:val="00CD6F0A"/>
    <w:rsid w:val="00D02CBE"/>
    <w:rsid w:val="00D03484"/>
    <w:rsid w:val="00D21BB6"/>
    <w:rsid w:val="00D46302"/>
    <w:rsid w:val="00DB42E1"/>
    <w:rsid w:val="00DC79C5"/>
    <w:rsid w:val="00E125F5"/>
    <w:rsid w:val="00E456BC"/>
    <w:rsid w:val="00EC38EF"/>
    <w:rsid w:val="00F4790A"/>
    <w:rsid w:val="00F917F9"/>
    <w:rsid w:val="00F96FD8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identity\2_PressRelease_PT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2_PressRelease_PT</Template>
  <TotalTime>62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 0916a</vt:lpstr>
      <vt:lpstr>Pressemitteilung</vt:lpstr>
    </vt:vector>
  </TitlesOfParts>
  <Company>WIKA Alexander Wiegand GmbH &amp; Co.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0916a</dc:title>
  <dc:creator>Manuel Andreas de Oliveira Voigt</dc:creator>
  <cp:lastModifiedBy>Manuel Andreas de Oliveira Voigt</cp:lastModifiedBy>
  <cp:revision>6</cp:revision>
  <cp:lastPrinted>2016-05-27T14:08:00Z</cp:lastPrinted>
  <dcterms:created xsi:type="dcterms:W3CDTF">2016-05-25T14:04:00Z</dcterms:created>
  <dcterms:modified xsi:type="dcterms:W3CDTF">2016-05-27T14:25:00Z</dcterms:modified>
</cp:coreProperties>
</file>